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[через суд первой инстанции, принявший решение]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АПЕЛЛЯЦИОННАЯ ЖАЛОБА НА СУДЕБНОЕ РЕШЕНИЕ</w:t>
      </w:r>
    </w:p>
    <w:p>
      <w:r>
        <w:t>Проиграно дело с ИФНС или суд взыскал налоговую задолженность. В связи с изложенным прилагаю: судебный акт; история дела; ошибки факта; ошибки права; нарушения процедуры; просьба отменить или изменить решение.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глава 34 КАС РФ</w:t>
      </w:r>
    </w:p>
    <w:p>
      <w:r>
        <w:t>Прошу: рассмотреть обращение и принять решение в соответствии со глава 34 КАС РФ.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